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新宋体" w:eastAsia="新宋体" w:hAnsi="新宋体" w:cs="Tahoma" w:hint="eastAsia"/>
          <w:b/>
          <w:bCs/>
          <w:color w:val="000000"/>
          <w:sz w:val="44"/>
          <w:szCs w:val="44"/>
        </w:rPr>
        <w:t>山东省物价局 山东省司法厅关于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新宋体" w:eastAsia="新宋体" w:hAnsi="新宋体" w:cs="Tahoma" w:hint="eastAsia"/>
          <w:b/>
          <w:bCs/>
          <w:color w:val="000000"/>
          <w:sz w:val="44"/>
          <w:szCs w:val="44"/>
        </w:rPr>
        <w:t>延长律师服务收费标准执行期限的通知</w:t>
      </w:r>
    </w:p>
    <w:p w:rsidR="00881ACA" w:rsidRDefault="00881ACA" w:rsidP="00881ACA">
      <w:pPr>
        <w:pStyle w:val="a3"/>
        <w:spacing w:before="0" w:beforeAutospacing="0" w:after="120" w:afterAutospacing="0" w:line="450" w:lineRule="atLeast"/>
        <w:ind w:firstLine="480"/>
        <w:jc w:val="center"/>
        <w:rPr>
          <w:rFonts w:ascii="新宋体" w:eastAsia="新宋体" w:hAnsi="新宋体" w:cs="Tahom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cs="Tahoma" w:hint="eastAsia"/>
          <w:b/>
          <w:bCs/>
          <w:color w:val="000000"/>
          <w:sz w:val="32"/>
          <w:szCs w:val="32"/>
          <w:shd w:val="clear" w:color="auto" w:fill="FFFFFF"/>
        </w:rPr>
        <w:t>鲁价费发〔2016〕83号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480"/>
        <w:rPr>
          <w:rFonts w:ascii="Tahoma" w:hAnsi="Tahoma" w:cs="Tahoma" w:hint="eastAsi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各市物价局、司法局：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《山东省物价局 山东省司法厅关于山东省律师服务收费标准的通知》（鲁价费发〔2014〕84号）已经到期。由于国家调整了律师和基层法律服务定价范围，新的收费标准正在制定过程中。为保证律师服务和基层法律服务市场稳定，维护当事人、律师事务所、基层法律事务所等各方权益，现就律师服务和基层法律服务收费延期有关问题通知如下：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一、律师服务收费继续执行现行标准，具体标准见附件。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二、文件的适用范围调整为以下三种情形：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（一）担任刑事案件犯罪嫌疑人、被告人的辩护人以及刑事案件自诉人、被害人的代理人；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二）担任公民请求支付劳动报酬、工伤赔偿，请求给付赡养费、抚养费、扶养费，请求发给抚恤金、救济金，请求给予社会保险待遇或最低生活保障待遇的民事诉讼、行政诉讼的代理人，以及担任涉及安全事故、环境污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lastRenderedPageBreak/>
        <w:t>染、征地拆迁赔偿（补偿）等公共利益的群体性诉讼案件代理人；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（三）担任公民请求国家赔偿案件的代理人。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三、基层法律服务收费参照本通知执行。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四、本文件自2016年8月15日起执行，有效期至2017年8月14日。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附件：山东省律师服务收费标准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          </w:t>
      </w:r>
      <w:r>
        <w:rPr>
          <w:rFonts w:ascii="仿宋_GB2312" w:eastAsia="仿宋_GB2312" w:hAnsi="Tahoma" w:cs="Tahoma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山东省物价局 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  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山东省司法厅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380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pacing w:val="-8"/>
          <w:sz w:val="32"/>
          <w:szCs w:val="32"/>
        </w:rPr>
        <w:t xml:space="preserve">　 </w:t>
      </w:r>
      <w:r>
        <w:rPr>
          <w:rFonts w:ascii="仿宋_GB2312" w:eastAsia="仿宋_GB2312" w:hAnsi="Tahoma" w:cs="Tahoma" w:hint="eastAsia"/>
          <w:color w:val="000000"/>
          <w:spacing w:val="-8"/>
          <w:sz w:val="32"/>
          <w:szCs w:val="32"/>
        </w:rPr>
        <w:t> </w:t>
      </w:r>
      <w:r>
        <w:rPr>
          <w:rFonts w:ascii="仿宋_GB2312" w:eastAsia="仿宋_GB2312" w:hAnsi="Tahoma" w:cs="Tahoma"/>
          <w:color w:val="000000"/>
          <w:spacing w:val="-8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_GB2312" w:eastAsia="仿宋_GB2312" w:hAnsi="Tahoma" w:cs="Tahoma" w:hint="eastAsia"/>
          <w:color w:val="000000"/>
          <w:spacing w:val="-8"/>
          <w:sz w:val="32"/>
          <w:szCs w:val="32"/>
        </w:rPr>
        <w:t>  </w:t>
      </w:r>
      <w:r>
        <w:rPr>
          <w:rFonts w:ascii="仿宋_GB2312" w:eastAsia="仿宋_GB2312" w:hAnsi="Tahoma" w:cs="Tahoma" w:hint="eastAsia"/>
          <w:color w:val="000000"/>
          <w:spacing w:val="-8"/>
          <w:sz w:val="32"/>
          <w:szCs w:val="32"/>
        </w:rPr>
        <w:t>2016年8月11日</w:t>
      </w:r>
      <w:r>
        <w:rPr>
          <w:rFonts w:ascii="仿宋_GB2312" w:eastAsia="仿宋_GB2312" w:hAnsi="Tahoma" w:cs="Tahoma" w:hint="eastAsia"/>
          <w:color w:val="000000"/>
          <w:spacing w:val="-8"/>
          <w:sz w:val="32"/>
          <w:szCs w:val="32"/>
        </w:rPr>
        <w:br w:type="page"/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450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黑体" w:eastAsia="黑体" w:hAnsi="黑体" w:cs="Tahoma" w:hint="eastAsia"/>
          <w:color w:val="000000"/>
          <w:sz w:val="32"/>
          <w:szCs w:val="32"/>
        </w:rPr>
        <w:lastRenderedPageBreak/>
        <w:t>附件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cs="Tahoma" w:hint="eastAsia"/>
          <w:b/>
          <w:bCs/>
          <w:color w:val="000000"/>
          <w:sz w:val="44"/>
          <w:szCs w:val="44"/>
        </w:rPr>
        <w:t>山东省律师服务收费标准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一、担任刑事案件犯罪嫌疑人、被告人的辩护人以及刑事案件自诉人、被害人的代理人：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（一）侦查阶段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1.提供法律咨询：300～500元/次；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2.申请取保候审：500～3000元/件；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3.代理申诉和控告：1000～10000元/件。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（二）审查起诉阶段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1.不涉及财产关系的：1500～12000元/件；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2.涉及财产关系的：按照代理涉及财产关系的民事诉讼案件收费标准的70%执行，但最低不少于2000元。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（三）审判阶段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1.不涉及财产关系的：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（1）担任被告人的辩护人：2500～20000元/件；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（2）担任自诉人、被害人的诉讼代理人：2000～15000元/件；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lastRenderedPageBreak/>
        <w:t>2.涉及财产关系的：按照代理涉及财产关系的民事诉讼案件的收费标准执行。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二、担任公民请求支付劳动报酬、工伤赔偿，请求给付赡养费、抚养费、扶养费，请求发给抚恤金、救济金，请求给予社会保险待遇或最低生活保障待遇的民事诉讼、行政诉讼的代理人，以及担任涉及安全事故、环境污染、征地拆迁赔偿（补偿）等公共利益的群体性诉讼案件代理人：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（一）不涉及财产关系的：800～10000元/件；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（二）涉及财产关系的：每件基础服务费1000～2000元。争议财产标的额超过1万元的，按下列比例分段累进计算。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112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争议标的额 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               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计费比率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1—10万元部分 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               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5%～6%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10—100万元部分 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             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4%～5%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100—500万元部分 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            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3%～4%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500—1000万元部分 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           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2%～3%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1000—5000万元部分 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          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1%～2%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5000万元以上部分 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            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0.5%～1%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三、担任公民请求国家赔偿案件的代理人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lastRenderedPageBreak/>
        <w:t>（一）不涉及财产关系的：800～8000元/件；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（二）涉及财产关系的：按照代理涉及财产关系的民事诉讼案件的收费标准减半收费，但最低不少于1000元。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四、计时收费</w:t>
      </w:r>
    </w:p>
    <w:p w:rsidR="00881ACA" w:rsidRDefault="00881ACA" w:rsidP="00881ACA">
      <w:pPr>
        <w:pStyle w:val="a3"/>
        <w:shd w:val="clear" w:color="auto" w:fill="FFFFFF"/>
        <w:spacing w:before="0" w:beforeAutospacing="0" w:after="120" w:afterAutospacing="0" w:line="560" w:lineRule="atLeast"/>
        <w:ind w:firstLine="640"/>
        <w:rPr>
          <w:rFonts w:ascii="Tahoma" w:hAnsi="Tahoma" w:cs="Tahoma"/>
          <w:color w:val="000000"/>
          <w:sz w:val="21"/>
          <w:szCs w:val="21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办理以上第一至三项所列法律服务事项，也适用于计时收费，收费标准为：100～2000元/小时。不足一小时的按一小时计；办理法律服务事项花费在旅途的时间，折半计算。</w:t>
      </w:r>
    </w:p>
    <w:p w:rsidR="00024AD0" w:rsidRPr="00881ACA" w:rsidRDefault="00024AD0"/>
    <w:sectPr w:rsidR="00024AD0" w:rsidRPr="00881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07"/>
    <w:rsid w:val="00024AD0"/>
    <w:rsid w:val="00253C07"/>
    <w:rsid w:val="00395C76"/>
    <w:rsid w:val="008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E41B"/>
  <w15:chartTrackingRefBased/>
  <w15:docId w15:val="{ED72B3D2-E500-462E-A3E8-6A026FF2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山头子</dc:creator>
  <cp:keywords/>
  <dc:description/>
  <cp:lastModifiedBy>山头子</cp:lastModifiedBy>
  <cp:revision>3</cp:revision>
  <dcterms:created xsi:type="dcterms:W3CDTF">2017-01-11T05:46:00Z</dcterms:created>
  <dcterms:modified xsi:type="dcterms:W3CDTF">2017-01-11T05:46:00Z</dcterms:modified>
</cp:coreProperties>
</file>